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6E292" w14:textId="78119A03" w:rsidR="00A946FE" w:rsidRDefault="00D24C00" w:rsidP="00761E0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D64D2A">
        <w:rPr>
          <w:b/>
          <w:bCs/>
          <w:sz w:val="28"/>
          <w:szCs w:val="28"/>
        </w:rPr>
        <w:t>ACCOUNTABILITY TO AFFECTED POPULATIONS (AAP) REFERENCE GROUP</w:t>
      </w:r>
      <w:r w:rsidR="00A946FE" w:rsidRPr="00A946FE">
        <w:rPr>
          <w:b/>
          <w:bCs/>
          <w:sz w:val="28"/>
          <w:szCs w:val="28"/>
        </w:rPr>
        <w:t xml:space="preserve"> </w:t>
      </w:r>
    </w:p>
    <w:p w14:paraId="564E4EE3" w14:textId="5EBDBE6D" w:rsidR="00A946FE" w:rsidRDefault="00A946FE" w:rsidP="00761E0C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Middle East and North Africa (MENA) </w:t>
      </w:r>
    </w:p>
    <w:p w14:paraId="1B2FFF07" w14:textId="5A6EF341" w:rsidR="00D24C00" w:rsidRPr="00D64D2A" w:rsidRDefault="00A946FE" w:rsidP="00761E0C">
      <w:pPr>
        <w:spacing w:after="0" w:line="240" w:lineRule="auto"/>
        <w:jc w:val="center"/>
        <w:rPr>
          <w:rStyle w:val="FootnoteReference"/>
          <w:b/>
          <w:bCs/>
          <w:sz w:val="28"/>
          <w:szCs w:val="28"/>
        </w:rPr>
      </w:pPr>
      <w:r w:rsidRPr="00D64D2A">
        <w:rPr>
          <w:b/>
          <w:bCs/>
          <w:sz w:val="28"/>
          <w:szCs w:val="28"/>
        </w:rPr>
        <w:t>TERMS OF REFERENCE (TOR)</w:t>
      </w:r>
    </w:p>
    <w:p w14:paraId="44FED406" w14:textId="6A480204" w:rsidR="00D24C00" w:rsidRPr="00B422C4" w:rsidRDefault="00D24C00" w:rsidP="00B422C4">
      <w:pPr>
        <w:jc w:val="both"/>
        <w:rPr>
          <w:b/>
          <w:bCs/>
        </w:rPr>
      </w:pPr>
      <w:r w:rsidRPr="00B422C4">
        <w:rPr>
          <w:b/>
          <w:bCs/>
        </w:rPr>
        <w:t>INTRODUCTION</w:t>
      </w:r>
    </w:p>
    <w:p w14:paraId="37901688" w14:textId="436BF2B4" w:rsidR="00C1450A" w:rsidRPr="00CF63B8" w:rsidRDefault="00D24C00" w:rsidP="000C6D0C">
      <w:pPr>
        <w:jc w:val="both"/>
      </w:pPr>
      <w:r>
        <w:t>The Middle East and North Africa</w:t>
      </w:r>
      <w:r w:rsidR="00A946FE">
        <w:t xml:space="preserve"> (MENA) Accountability</w:t>
      </w:r>
      <w:r>
        <w:t xml:space="preserve"> to Affected Populations</w:t>
      </w:r>
      <w:r w:rsidR="00A946FE">
        <w:t xml:space="preserve"> (AAP)</w:t>
      </w:r>
      <w:r>
        <w:t xml:space="preserve"> </w:t>
      </w:r>
      <w:r w:rsidR="00A946FE">
        <w:t>R</w:t>
      </w:r>
      <w:r>
        <w:t xml:space="preserve">eference </w:t>
      </w:r>
      <w:r w:rsidR="00A946FE">
        <w:t>G</w:t>
      </w:r>
      <w:r>
        <w:t xml:space="preserve">roup was established in </w:t>
      </w:r>
      <w:r w:rsidR="00D76AB4">
        <w:t>2021</w:t>
      </w:r>
      <w:r>
        <w:t xml:space="preserve"> by </w:t>
      </w:r>
      <w:r w:rsidR="00A946FE">
        <w:t>UNHCR</w:t>
      </w:r>
      <w:r w:rsidR="00761E0C">
        <w:t xml:space="preserve"> </w:t>
      </w:r>
      <w:r w:rsidR="00B422C4">
        <w:t xml:space="preserve">MENA </w:t>
      </w:r>
      <w:r w:rsidR="00A946FE">
        <w:t>R</w:t>
      </w:r>
      <w:r>
        <w:t>egional Bureau</w:t>
      </w:r>
      <w:r w:rsidR="002D51FF">
        <w:t xml:space="preserve"> </w:t>
      </w:r>
      <w:r w:rsidR="00B70C06">
        <w:t>to support further progress</w:t>
      </w:r>
      <w:r w:rsidR="002D51FF">
        <w:t xml:space="preserve">, </w:t>
      </w:r>
      <w:r w:rsidR="00B70C06">
        <w:t>harmonization,</w:t>
      </w:r>
      <w:r w:rsidR="00CF63B8">
        <w:t xml:space="preserve"> </w:t>
      </w:r>
      <w:r w:rsidR="00B70C06">
        <w:t>and mutual learning on AAP</w:t>
      </w:r>
      <w:r w:rsidR="00D64D2A">
        <w:t xml:space="preserve"> </w:t>
      </w:r>
      <w:r w:rsidR="00B70C06">
        <w:t>in the MENA region.</w:t>
      </w:r>
      <w:r w:rsidR="005D7A80">
        <w:t xml:space="preserve"> </w:t>
      </w:r>
      <w:r w:rsidR="00761E0C">
        <w:t>T</w:t>
      </w:r>
      <w:r>
        <w:t>h</w:t>
      </w:r>
      <w:r w:rsidR="00A946FE">
        <w:t>e AAP R</w:t>
      </w:r>
      <w:r w:rsidR="002D42A2">
        <w:t xml:space="preserve">eference </w:t>
      </w:r>
      <w:r w:rsidR="00A946FE">
        <w:t>G</w:t>
      </w:r>
      <w:r w:rsidR="002D42A2">
        <w:t xml:space="preserve">roup </w:t>
      </w:r>
      <w:r w:rsidR="008B44EA">
        <w:t xml:space="preserve">aims to </w:t>
      </w:r>
      <w:r w:rsidR="00C1450A">
        <w:t>promote equal participation and access to AAP</w:t>
      </w:r>
      <w:r w:rsidR="00AD0D9C">
        <w:t xml:space="preserve"> mechanisms</w:t>
      </w:r>
      <w:r w:rsidR="00F71A39">
        <w:t xml:space="preserve"> </w:t>
      </w:r>
      <w:r w:rsidR="00C1450A">
        <w:t xml:space="preserve">for all </w:t>
      </w:r>
      <w:r w:rsidR="00A946FE">
        <w:t xml:space="preserve">refugees, displaced, and stateless persons in the MENA and Türkiye </w:t>
      </w:r>
      <w:r w:rsidR="00761E0C">
        <w:t xml:space="preserve">in line with the </w:t>
      </w:r>
      <w:r w:rsidR="00DF250D">
        <w:t xml:space="preserve"> </w:t>
      </w:r>
      <w:hyperlink r:id="rId8" w:history="1">
        <w:r w:rsidR="00DF250D">
          <w:rPr>
            <w:rStyle w:val="Hyperlink"/>
          </w:rPr>
          <w:t>UNHCR Policy on Age, Gender, Diversity Policy 2018</w:t>
        </w:r>
      </w:hyperlink>
      <w:r w:rsidR="00DF250D">
        <w:t xml:space="preserve">, </w:t>
      </w:r>
      <w:hyperlink r:id="rId9" w:history="1">
        <w:r w:rsidR="00DF250D">
          <w:rPr>
            <w:rStyle w:val="Hyperlink"/>
          </w:rPr>
          <w:t>UNHCR Operational Guidance on Accountability to Affected People (AAP) 2020</w:t>
        </w:r>
      </w:hyperlink>
      <w:r w:rsidR="00DF250D">
        <w:t xml:space="preserve">, </w:t>
      </w:r>
      <w:hyperlink r:id="rId10" w:history="1">
        <w:r w:rsidR="00DF250D">
          <w:rPr>
            <w:rStyle w:val="Hyperlink"/>
          </w:rPr>
          <w:t>UNHCR Strategic Directions 2022-2026</w:t>
        </w:r>
      </w:hyperlink>
      <w:r w:rsidR="00DF250D">
        <w:t xml:space="preserve">, </w:t>
      </w:r>
      <w:hyperlink r:id="rId11" w:history="1">
        <w:r w:rsidR="00DF250D">
          <w:rPr>
            <w:rStyle w:val="Hyperlink"/>
          </w:rPr>
          <w:t>Global Compact on Refugees 2018</w:t>
        </w:r>
      </w:hyperlink>
      <w:r w:rsidR="00761E0C">
        <w:rPr>
          <w:rStyle w:val="Hyperlink"/>
        </w:rPr>
        <w:t>,</w:t>
      </w:r>
      <w:r w:rsidR="00DF250D">
        <w:t xml:space="preserve"> and  </w:t>
      </w:r>
      <w:hyperlink r:id="rId12" w:history="1">
        <w:r w:rsidR="00DF250D">
          <w:rPr>
            <w:rStyle w:val="Hyperlink"/>
          </w:rPr>
          <w:t>Sustainable Development Goals 2015</w:t>
        </w:r>
      </w:hyperlink>
      <w:r w:rsidR="00DF250D">
        <w:t>.</w:t>
      </w:r>
    </w:p>
    <w:p w14:paraId="7DE48F4C" w14:textId="1EFD6BEC" w:rsidR="00D24C00" w:rsidRPr="00B422C4" w:rsidRDefault="00D24C00" w:rsidP="002D51FF">
      <w:pPr>
        <w:jc w:val="both"/>
        <w:rPr>
          <w:b/>
          <w:bCs/>
        </w:rPr>
      </w:pPr>
      <w:r w:rsidRPr="00B422C4">
        <w:rPr>
          <w:b/>
          <w:bCs/>
        </w:rPr>
        <w:t>PURPOSE</w:t>
      </w:r>
      <w:r w:rsidR="00E549B2">
        <w:rPr>
          <w:b/>
          <w:bCs/>
        </w:rPr>
        <w:t xml:space="preserve"> AND </w:t>
      </w:r>
      <w:r w:rsidRPr="00B422C4">
        <w:rPr>
          <w:b/>
          <w:bCs/>
        </w:rPr>
        <w:t xml:space="preserve">OBJECTIVES OF THE </w:t>
      </w:r>
      <w:r w:rsidR="00A946FE">
        <w:rPr>
          <w:b/>
          <w:bCs/>
        </w:rPr>
        <w:t xml:space="preserve">AAP </w:t>
      </w:r>
      <w:r w:rsidRPr="00B422C4">
        <w:rPr>
          <w:b/>
          <w:bCs/>
        </w:rPr>
        <w:t>REFERENCE GROUP</w:t>
      </w:r>
    </w:p>
    <w:p w14:paraId="72B40969" w14:textId="19FFBC47" w:rsidR="00AD0D9C" w:rsidRPr="00D24C00" w:rsidRDefault="00AD0D9C" w:rsidP="002D51FF">
      <w:pPr>
        <w:pStyle w:val="ListParagraph"/>
        <w:numPr>
          <w:ilvl w:val="0"/>
          <w:numId w:val="1"/>
        </w:numPr>
        <w:ind w:left="426" w:hanging="426"/>
        <w:jc w:val="both"/>
      </w:pPr>
      <w:r>
        <w:t xml:space="preserve">Guide and advise regional AAP initiatives and </w:t>
      </w:r>
      <w:r w:rsidR="00CF63B8">
        <w:t>support</w:t>
      </w:r>
      <w:r>
        <w:t xml:space="preserve"> MENA country </w:t>
      </w:r>
      <w:r w:rsidR="00CF63B8">
        <w:t>o</w:t>
      </w:r>
      <w:r>
        <w:t>perations to establish universally accessible AAP mechanisms in line with global and regional policy and guidelines.</w:t>
      </w:r>
    </w:p>
    <w:p w14:paraId="6CA964AA" w14:textId="0B38DFE8" w:rsidR="00932BE4" w:rsidRPr="00AF7184" w:rsidRDefault="00932BE4" w:rsidP="002D51FF">
      <w:pPr>
        <w:pStyle w:val="ListParagraph"/>
        <w:numPr>
          <w:ilvl w:val="0"/>
          <w:numId w:val="1"/>
        </w:numPr>
        <w:ind w:left="426" w:hanging="426"/>
        <w:jc w:val="both"/>
      </w:pPr>
      <w:r>
        <w:t>F</w:t>
      </w:r>
      <w:r w:rsidRPr="00AF7184">
        <w:t xml:space="preserve">inalize and disseminate the MENA AAP Toolkit and </w:t>
      </w:r>
      <w:r w:rsidR="00CF63B8">
        <w:t>undertake</w:t>
      </w:r>
      <w:r w:rsidRPr="00AF7184">
        <w:t xml:space="preserve"> learning series.</w:t>
      </w:r>
    </w:p>
    <w:p w14:paraId="3B002F62" w14:textId="62D99511" w:rsidR="00AD0D9C" w:rsidRPr="008549FA" w:rsidRDefault="00AD0D9C" w:rsidP="002D51FF">
      <w:pPr>
        <w:pStyle w:val="ListParagraph"/>
        <w:numPr>
          <w:ilvl w:val="0"/>
          <w:numId w:val="1"/>
        </w:numPr>
        <w:ind w:left="426" w:hanging="426"/>
        <w:jc w:val="both"/>
      </w:pPr>
      <w:r w:rsidRPr="00932BE4">
        <w:t>Share</w:t>
      </w:r>
      <w:r w:rsidR="00932BE4" w:rsidRPr="00932BE4">
        <w:t xml:space="preserve"> knowledge,</w:t>
      </w:r>
      <w:r w:rsidRPr="00932BE4">
        <w:t xml:space="preserve"> good practices, </w:t>
      </w:r>
      <w:r w:rsidR="00932BE4" w:rsidRPr="00932BE4">
        <w:t xml:space="preserve">and </w:t>
      </w:r>
      <w:r w:rsidRPr="00932BE4">
        <w:t xml:space="preserve">lessons learned on </w:t>
      </w:r>
      <w:r w:rsidRPr="008549FA">
        <w:t>AAP</w:t>
      </w:r>
      <w:r w:rsidR="00932BE4" w:rsidRPr="008549FA">
        <w:t>,</w:t>
      </w:r>
      <w:r w:rsidRPr="008549FA">
        <w:t xml:space="preserve"> promoting a regional</w:t>
      </w:r>
      <w:r w:rsidR="00932BE4" w:rsidRPr="008549FA">
        <w:t xml:space="preserve"> AAP</w:t>
      </w:r>
      <w:r w:rsidRPr="008549FA">
        <w:t xml:space="preserve"> community of practice</w:t>
      </w:r>
      <w:r w:rsidR="00932BE4" w:rsidRPr="008549FA">
        <w:t>, and enhancing</w:t>
      </w:r>
      <w:r w:rsidR="00CF63B8" w:rsidRPr="008549FA">
        <w:t xml:space="preserve"> AA</w:t>
      </w:r>
      <w:r w:rsidR="00595D7E" w:rsidRPr="008549FA">
        <w:t>P</w:t>
      </w:r>
      <w:r w:rsidR="00CF63B8" w:rsidRPr="008549FA">
        <w:t xml:space="preserve"> </w:t>
      </w:r>
      <w:r w:rsidR="00932BE4" w:rsidRPr="008549FA">
        <w:t>multisectoral approaches</w:t>
      </w:r>
      <w:r w:rsidR="00EF3FCC" w:rsidRPr="008549FA">
        <w:t xml:space="preserve"> and action plans</w:t>
      </w:r>
      <w:r w:rsidR="00CF63B8" w:rsidRPr="008549FA">
        <w:t xml:space="preserve"> across MENA operations</w:t>
      </w:r>
      <w:r w:rsidR="00932BE4" w:rsidRPr="008549FA">
        <w:t xml:space="preserve">. </w:t>
      </w:r>
    </w:p>
    <w:p w14:paraId="0B13385A" w14:textId="3DC59DF6" w:rsidR="0075386C" w:rsidRPr="008549FA" w:rsidRDefault="003009CD" w:rsidP="002D51FF">
      <w:pPr>
        <w:pStyle w:val="ListParagraph"/>
        <w:numPr>
          <w:ilvl w:val="0"/>
          <w:numId w:val="1"/>
        </w:numPr>
        <w:ind w:left="426" w:hanging="426"/>
        <w:jc w:val="both"/>
      </w:pPr>
      <w:r w:rsidRPr="008549FA">
        <w:t>Respond to</w:t>
      </w:r>
      <w:r w:rsidR="00F97F94" w:rsidRPr="008549FA">
        <w:t xml:space="preserve"> challenges and </w:t>
      </w:r>
      <w:r w:rsidR="00507C5A" w:rsidRPr="008549FA">
        <w:t>identif</w:t>
      </w:r>
      <w:r w:rsidR="00A946FE">
        <w:t>y</w:t>
      </w:r>
      <w:r w:rsidR="00595D7E" w:rsidRPr="008549FA">
        <w:t xml:space="preserve"> risks</w:t>
      </w:r>
      <w:r w:rsidR="00507C5A" w:rsidRPr="008549FA">
        <w:t xml:space="preserve"> </w:t>
      </w:r>
      <w:r w:rsidR="00E549B2" w:rsidRPr="008549FA">
        <w:t xml:space="preserve">across </w:t>
      </w:r>
      <w:r w:rsidR="00F97F94" w:rsidRPr="008549FA">
        <w:t>the region</w:t>
      </w:r>
      <w:r w:rsidR="00A946FE">
        <w:t xml:space="preserve">, </w:t>
      </w:r>
      <w:r w:rsidR="006F04EE" w:rsidRPr="008549FA">
        <w:t>ensur</w:t>
      </w:r>
      <w:r w:rsidR="00A946FE">
        <w:t xml:space="preserve">ing that all stages of the </w:t>
      </w:r>
      <w:r w:rsidR="00A946FE" w:rsidRPr="008549FA">
        <w:t>operation</w:t>
      </w:r>
      <w:r w:rsidR="00932BE4" w:rsidRPr="008549FA">
        <w:t xml:space="preserve"> management</w:t>
      </w:r>
      <w:r w:rsidR="006F04EE" w:rsidRPr="008549FA">
        <w:t xml:space="preserve"> are informed</w:t>
      </w:r>
      <w:r w:rsidR="00932BE4" w:rsidRPr="008549FA">
        <w:t xml:space="preserve"> and led by community members.</w:t>
      </w:r>
    </w:p>
    <w:p w14:paraId="0A94A3A5" w14:textId="67D0F600" w:rsidR="008952D7" w:rsidRPr="008549FA" w:rsidRDefault="00932BE4" w:rsidP="002D51FF">
      <w:pPr>
        <w:pStyle w:val="ListParagraph"/>
        <w:numPr>
          <w:ilvl w:val="0"/>
          <w:numId w:val="1"/>
        </w:numPr>
        <w:ind w:left="426" w:hanging="426"/>
        <w:jc w:val="both"/>
      </w:pPr>
      <w:r w:rsidRPr="008549FA">
        <w:t>Promote</w:t>
      </w:r>
      <w:r w:rsidR="00AF7184" w:rsidRPr="008549FA">
        <w:t xml:space="preserve"> a</w:t>
      </w:r>
      <w:r w:rsidRPr="008549FA">
        <w:t xml:space="preserve"> safe and inclusive </w:t>
      </w:r>
      <w:r w:rsidR="00874F11" w:rsidRPr="008549FA">
        <w:t>workplace</w:t>
      </w:r>
      <w:r w:rsidRPr="008549FA">
        <w:t xml:space="preserve"> within and beyond the AAP reference group. </w:t>
      </w:r>
    </w:p>
    <w:p w14:paraId="3AD87569" w14:textId="21C695A5" w:rsidR="00B45CB0" w:rsidRPr="008549FA" w:rsidRDefault="00353F1A" w:rsidP="001A05D0">
      <w:pPr>
        <w:jc w:val="both"/>
        <w:rPr>
          <w:b/>
          <w:bCs/>
        </w:rPr>
      </w:pPr>
      <w:r w:rsidRPr="008549FA">
        <w:rPr>
          <w:b/>
          <w:bCs/>
        </w:rPr>
        <w:t xml:space="preserve">COMPOSITION AND </w:t>
      </w:r>
      <w:r w:rsidR="00B45CB0" w:rsidRPr="008549FA">
        <w:rPr>
          <w:b/>
          <w:bCs/>
        </w:rPr>
        <w:t>RESPONSIBILITIES OF REFERENCE GROUP MEMBERS</w:t>
      </w:r>
    </w:p>
    <w:p w14:paraId="5BEB3AC4" w14:textId="1529B48F" w:rsidR="00CF63B8" w:rsidRPr="008549FA" w:rsidRDefault="00353F1A" w:rsidP="001A05D0">
      <w:pPr>
        <w:jc w:val="both"/>
      </w:pPr>
      <w:r w:rsidRPr="008549FA">
        <w:t xml:space="preserve">The </w:t>
      </w:r>
      <w:r w:rsidR="00874F11" w:rsidRPr="008549FA">
        <w:t xml:space="preserve">MENA AAP </w:t>
      </w:r>
      <w:r w:rsidR="00A946FE">
        <w:t>R</w:t>
      </w:r>
      <w:r w:rsidR="00595D7E" w:rsidRPr="008549FA">
        <w:t>e</w:t>
      </w:r>
      <w:r w:rsidRPr="008549FA">
        <w:t xml:space="preserve">ference </w:t>
      </w:r>
      <w:r w:rsidR="00A946FE">
        <w:t>G</w:t>
      </w:r>
      <w:r w:rsidRPr="008549FA">
        <w:t xml:space="preserve">roup </w:t>
      </w:r>
      <w:r w:rsidR="00874F11" w:rsidRPr="008549FA">
        <w:t>is composed of</w:t>
      </w:r>
      <w:r w:rsidR="002D51FF" w:rsidRPr="008549FA">
        <w:t xml:space="preserve"> UNHCR staff from </w:t>
      </w:r>
      <w:r w:rsidR="00874F11" w:rsidRPr="008549FA">
        <w:t>multi</w:t>
      </w:r>
      <w:r w:rsidR="002D51FF" w:rsidRPr="008549FA">
        <w:t>functional sectors that are best</w:t>
      </w:r>
      <w:r w:rsidR="0055711E" w:rsidRPr="008549FA">
        <w:t xml:space="preserve"> placed to promote and coordinate AAP related initiatives</w:t>
      </w:r>
      <w:r w:rsidR="00595D7E" w:rsidRPr="008549FA">
        <w:t xml:space="preserve"> in their operations</w:t>
      </w:r>
      <w:r w:rsidR="0055711E" w:rsidRPr="008549FA">
        <w:t xml:space="preserve">. </w:t>
      </w:r>
      <w:r w:rsidRPr="008549FA">
        <w:t>Members are designated as focal points for their operation</w:t>
      </w:r>
      <w:r w:rsidR="00CF63B8" w:rsidRPr="008549FA">
        <w:t xml:space="preserve"> </w:t>
      </w:r>
      <w:r w:rsidRPr="008549FA">
        <w:t>along with a backup.</w:t>
      </w:r>
      <w:r w:rsidR="0055711E" w:rsidRPr="008549FA">
        <w:t xml:space="preserve"> Partners and communities are also invited to participate in the MENA AAP </w:t>
      </w:r>
      <w:r w:rsidR="00595D7E" w:rsidRPr="008549FA">
        <w:t>r</w:t>
      </w:r>
      <w:r w:rsidR="0055711E" w:rsidRPr="008549FA">
        <w:t xml:space="preserve">eference group. </w:t>
      </w:r>
      <w:r w:rsidR="00595D7E" w:rsidRPr="008549FA">
        <w:t xml:space="preserve">MENA AAP </w:t>
      </w:r>
      <w:r w:rsidR="00A946FE">
        <w:t>R</w:t>
      </w:r>
      <w:r w:rsidR="00595D7E" w:rsidRPr="008549FA">
        <w:t xml:space="preserve">eference Group members will: </w:t>
      </w:r>
    </w:p>
    <w:p w14:paraId="06B694A1" w14:textId="19C71450" w:rsidR="006F04EE" w:rsidRPr="008549FA" w:rsidRDefault="0055711E" w:rsidP="001A05D0">
      <w:pPr>
        <w:pStyle w:val="ListParagraph"/>
        <w:numPr>
          <w:ilvl w:val="0"/>
          <w:numId w:val="2"/>
        </w:numPr>
        <w:ind w:left="426" w:hanging="426"/>
        <w:jc w:val="both"/>
      </w:pPr>
      <w:r w:rsidRPr="008549FA">
        <w:t>Participate in regular meetings and the activities established in the Group Work Plan</w:t>
      </w:r>
      <w:r w:rsidR="006F04EE" w:rsidRPr="008549FA">
        <w:t>.</w:t>
      </w:r>
      <w:r w:rsidR="00B95B99" w:rsidRPr="008549FA">
        <w:t xml:space="preserve"> This will include development of tools, capacity building, and awareness raising activities.</w:t>
      </w:r>
    </w:p>
    <w:p w14:paraId="30E1110C" w14:textId="176563CE" w:rsidR="008E6FC8" w:rsidRPr="008549FA" w:rsidRDefault="0055711E" w:rsidP="001A05D0">
      <w:pPr>
        <w:pStyle w:val="ListParagraph"/>
        <w:numPr>
          <w:ilvl w:val="0"/>
          <w:numId w:val="2"/>
        </w:numPr>
        <w:ind w:left="426" w:hanging="426"/>
        <w:jc w:val="both"/>
      </w:pPr>
      <w:r w:rsidRPr="008549FA">
        <w:t>Identify issues to be addressed by the MENA AAP Reference Group</w:t>
      </w:r>
      <w:r w:rsidR="008E6FC8" w:rsidRPr="008549FA">
        <w:t xml:space="preserve"> </w:t>
      </w:r>
      <w:r w:rsidRPr="008549FA">
        <w:t xml:space="preserve">contributing to </w:t>
      </w:r>
      <w:r w:rsidR="00B828A8" w:rsidRPr="008549FA">
        <w:t>a</w:t>
      </w:r>
      <w:r w:rsidRPr="008549FA">
        <w:t xml:space="preserve"> regional narrative of trends and solutions and promoting support and horizontal learning across countr</w:t>
      </w:r>
      <w:r w:rsidR="00761E0C">
        <w:t>ies.</w:t>
      </w:r>
    </w:p>
    <w:p w14:paraId="5E691AF6" w14:textId="57D73661" w:rsidR="00C9156F" w:rsidRPr="008549FA" w:rsidRDefault="00B95B99" w:rsidP="00A81095">
      <w:pPr>
        <w:pStyle w:val="ListParagraph"/>
        <w:numPr>
          <w:ilvl w:val="0"/>
          <w:numId w:val="2"/>
        </w:numPr>
        <w:ind w:left="426" w:hanging="426"/>
      </w:pPr>
      <w:r w:rsidRPr="008549FA">
        <w:t>Contribute to c</w:t>
      </w:r>
      <w:r w:rsidR="00CF63B8" w:rsidRPr="008549FA">
        <w:t>o-creation processes and serve as AAP liaison in their county operations.</w:t>
      </w:r>
    </w:p>
    <w:p w14:paraId="77397F45" w14:textId="4A18459E" w:rsidR="00CC7847" w:rsidRPr="008549FA" w:rsidRDefault="00CF63B8" w:rsidP="00595D7E">
      <w:pPr>
        <w:rPr>
          <w:b/>
          <w:bCs/>
        </w:rPr>
      </w:pPr>
      <w:r w:rsidRPr="008549FA">
        <w:rPr>
          <w:b/>
          <w:bCs/>
        </w:rPr>
        <w:t xml:space="preserve">COORDINATION ARRANGEMENTS: </w:t>
      </w:r>
    </w:p>
    <w:p w14:paraId="203391CC" w14:textId="52371321" w:rsidR="00CF63B8" w:rsidRPr="008549FA" w:rsidRDefault="00CF63B8" w:rsidP="00595D7E">
      <w:pPr>
        <w:pStyle w:val="ListParagraph"/>
        <w:numPr>
          <w:ilvl w:val="0"/>
          <w:numId w:val="5"/>
        </w:numPr>
      </w:pPr>
      <w:r w:rsidRPr="008549FA">
        <w:t xml:space="preserve">The MENA AAP </w:t>
      </w:r>
      <w:r w:rsidR="00595D7E" w:rsidRPr="008549FA">
        <w:t>r</w:t>
      </w:r>
      <w:r w:rsidRPr="008549FA">
        <w:t xml:space="preserve">eference </w:t>
      </w:r>
      <w:r w:rsidR="00595D7E" w:rsidRPr="008549FA">
        <w:t>gr</w:t>
      </w:r>
      <w:r w:rsidRPr="008549FA">
        <w:t>oup is chaired by the MENA Regional Bureau. Co-chairing with country-operations members can be agreed on by the group, including on a rotational basis.</w:t>
      </w:r>
      <w:r w:rsidR="00595D7E" w:rsidRPr="008549FA">
        <w:t xml:space="preserve"> </w:t>
      </w:r>
    </w:p>
    <w:p w14:paraId="73F13444" w14:textId="4EB7F3DA" w:rsidR="00595D7E" w:rsidRPr="008549FA" w:rsidRDefault="00595D7E" w:rsidP="00595D7E">
      <w:pPr>
        <w:pStyle w:val="ListParagraph"/>
        <w:numPr>
          <w:ilvl w:val="0"/>
          <w:numId w:val="5"/>
        </w:numPr>
      </w:pPr>
      <w:r w:rsidRPr="008549FA">
        <w:t xml:space="preserve">The MENA AAP reference group will have regular and </w:t>
      </w:r>
      <w:r w:rsidRPr="008549FA">
        <w:rPr>
          <w:i/>
          <w:iCs/>
        </w:rPr>
        <w:t xml:space="preserve">ad hoc </w:t>
      </w:r>
      <w:r w:rsidRPr="008549FA">
        <w:t xml:space="preserve">meetings as required. </w:t>
      </w:r>
    </w:p>
    <w:p w14:paraId="5663876E" w14:textId="77777777" w:rsidR="002D51FF" w:rsidRPr="008549FA" w:rsidRDefault="00B45CB0" w:rsidP="002D51FF">
      <w:pPr>
        <w:jc w:val="both"/>
      </w:pPr>
      <w:r w:rsidRPr="008549FA">
        <w:rPr>
          <w:b/>
          <w:bCs/>
        </w:rPr>
        <w:t>REVISION OF TERMS OF REFERENCE</w:t>
      </w:r>
      <w:r w:rsidR="00595D7E" w:rsidRPr="008549FA">
        <w:rPr>
          <w:b/>
          <w:bCs/>
        </w:rPr>
        <w:t>:</w:t>
      </w:r>
      <w:r w:rsidR="002D51FF" w:rsidRPr="008549FA">
        <w:t xml:space="preserve"> </w:t>
      </w:r>
    </w:p>
    <w:p w14:paraId="217939A8" w14:textId="1F011CD3" w:rsidR="00761E0C" w:rsidRDefault="002D51FF" w:rsidP="00B422C4">
      <w:pPr>
        <w:jc w:val="both"/>
      </w:pPr>
      <w:r w:rsidRPr="008549FA">
        <w:t xml:space="preserve">The Term of Refence guiding the structure and activities of the MENA AAP/CBP Reference Group will be revised </w:t>
      </w:r>
      <w:r w:rsidR="00936F6B" w:rsidRPr="008549FA">
        <w:t>on an</w:t>
      </w:r>
      <w:r w:rsidRPr="008549FA">
        <w:t xml:space="preserve"> </w:t>
      </w:r>
      <w:r w:rsidR="00EF3FCC" w:rsidRPr="008549FA">
        <w:t>annual</w:t>
      </w:r>
      <w:r w:rsidRPr="008549FA">
        <w:t xml:space="preserve"> </w:t>
      </w:r>
      <w:r w:rsidR="00EF3FCC" w:rsidRPr="008549FA">
        <w:t>basis</w:t>
      </w:r>
      <w:r w:rsidRPr="008549FA">
        <w:t xml:space="preserve"> and/or based on immediate needs as agreed</w:t>
      </w:r>
      <w:r w:rsidRPr="002D51FF">
        <w:t xml:space="preserve"> by the members</w:t>
      </w:r>
      <w:r w:rsidR="00761E0C">
        <w:t>.</w:t>
      </w:r>
    </w:p>
    <w:p w14:paraId="32D68E2F" w14:textId="77777777" w:rsidR="00A81095" w:rsidRDefault="00761E0C" w:rsidP="00A81095">
      <w:pPr>
        <w:spacing w:after="0" w:line="240" w:lineRule="auto"/>
        <w:jc w:val="both"/>
        <w:rPr>
          <w:b/>
          <w:bCs/>
        </w:rPr>
      </w:pPr>
      <w:r w:rsidRPr="00761E0C">
        <w:rPr>
          <w:b/>
          <w:bCs/>
        </w:rPr>
        <w:t xml:space="preserve">MENA Regional Bureau- Protection Service </w:t>
      </w:r>
    </w:p>
    <w:p w14:paraId="7ECCB646" w14:textId="3E45FA52" w:rsidR="00761E0C" w:rsidRDefault="00556FFE" w:rsidP="00A81095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DATE</w:t>
      </w:r>
    </w:p>
    <w:p w14:paraId="081CF6B8" w14:textId="77777777" w:rsidR="00A81095" w:rsidRDefault="00A81095" w:rsidP="00A81095">
      <w:pPr>
        <w:spacing w:after="0" w:line="240" w:lineRule="auto"/>
        <w:jc w:val="both"/>
        <w:rPr>
          <w:b/>
          <w:bCs/>
        </w:rPr>
      </w:pPr>
    </w:p>
    <w:p w14:paraId="4BC6E519" w14:textId="77777777" w:rsidR="00A81095" w:rsidRDefault="00A81095" w:rsidP="00A81095">
      <w:pPr>
        <w:sectPr w:rsidR="00A81095" w:rsidSect="00D64D2A">
          <w:headerReference w:type="default" r:id="rId13"/>
          <w:footerReference w:type="default" r:id="rId14"/>
          <w:pgSz w:w="11906" w:h="16838"/>
          <w:pgMar w:top="988" w:right="1440" w:bottom="709" w:left="1440" w:header="708" w:footer="708" w:gutter="0"/>
          <w:cols w:space="708"/>
          <w:docGrid w:linePitch="360"/>
        </w:sectPr>
      </w:pPr>
    </w:p>
    <w:tbl>
      <w:tblPr>
        <w:tblW w:w="15016" w:type="dxa"/>
        <w:tblLook w:val="04A0" w:firstRow="1" w:lastRow="0" w:firstColumn="1" w:lastColumn="0" w:noHBand="0" w:noVBand="1"/>
      </w:tblPr>
      <w:tblGrid>
        <w:gridCol w:w="440"/>
        <w:gridCol w:w="2320"/>
        <w:gridCol w:w="2360"/>
        <w:gridCol w:w="3740"/>
        <w:gridCol w:w="2460"/>
        <w:gridCol w:w="3696"/>
      </w:tblGrid>
      <w:tr w:rsidR="00A81095" w:rsidRPr="00A81095" w14:paraId="63E81E44" w14:textId="77777777" w:rsidTr="00A81095">
        <w:trPr>
          <w:trHeight w:val="70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9AB04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lastRenderedPageBreak/>
              <w:t>#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26E8C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n-GI"/>
              </w:rPr>
              <w:t>Member</w:t>
            </w:r>
          </w:p>
        </w:tc>
        <w:tc>
          <w:tcPr>
            <w:tcW w:w="2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7F69B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Email</w:t>
            </w:r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C7AFD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Position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71E38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Duty Station</w:t>
            </w:r>
          </w:p>
        </w:tc>
        <w:tc>
          <w:tcPr>
            <w:tcW w:w="3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F09CF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Signature</w:t>
            </w:r>
          </w:p>
        </w:tc>
      </w:tr>
      <w:tr w:rsidR="00A81095" w:rsidRPr="00A81095" w14:paraId="3A633526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E0F43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C6126" w14:textId="6AC4520D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A02E" w14:textId="6AC0CF4A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8F974" w14:textId="22A355D8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68A78" w14:textId="5A8C4005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AE154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6C36A4C3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C049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F5CF4" w14:textId="088CB92F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CB76" w14:textId="1B258E56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3715E" w14:textId="406FC319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0F499" w14:textId="4753BD52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45612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2BA59F0B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BBDD6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6AEB" w14:textId="19A8E850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8B1B5" w14:textId="7CB4D26C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63BA8" w14:textId="2A58CBCD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B59C5" w14:textId="0803DD38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FCE2E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6F6F7134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24CB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73146" w14:textId="1A1AA97D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26BD" w14:textId="3F195824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1879" w14:textId="3FF7DF63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09E71" w14:textId="2A2A4F78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B2FA3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022EDEC7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6D4CC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6829" w14:textId="0F1842F2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E9C66" w14:textId="637F6A6A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2D509" w14:textId="40A73C0B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3AE41" w14:textId="442709FE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0FAB6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1F29FB79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536C8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6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833B" w14:textId="0B1E281A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407B" w14:textId="45A5B5C0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848D" w14:textId="7D341C7B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5F534" w14:textId="11C947FF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CBFE1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40C3785D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178B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0E705" w14:textId="532EE323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7525" w14:textId="4F2066FE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ED7A" w14:textId="0EA16B33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81D7D" w14:textId="15E70EC7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018C8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2366436F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5B1B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F40D" w14:textId="3730C273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B5703" w14:textId="66049119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5E215" w14:textId="4043D9DD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F3138" w14:textId="00297E76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01945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1C6E0AC2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CB39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9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11A4" w14:textId="66FCC772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8270" w14:textId="2F411FA9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7F5ED" w14:textId="09EB1012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26D06" w14:textId="611606E4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D568D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16BF593E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7C68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10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48A02" w14:textId="4F7DD3F0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F3B9A" w14:textId="4106E873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6AB8" w14:textId="7DB44F3D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04A3" w14:textId="3B8479BD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BBB5B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  <w:tr w:rsidR="00A81095" w:rsidRPr="00A81095" w14:paraId="10B0CF6C" w14:textId="77777777" w:rsidTr="00A81095">
        <w:trPr>
          <w:trHeight w:val="705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F686E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color w:val="000000"/>
                <w:lang w:val="en-GI" w:eastAsia="en-GI"/>
              </w:rPr>
              <w:t>11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13AF" w14:textId="48614453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049A" w14:textId="12FB8063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sz w:val="20"/>
                <w:szCs w:val="20"/>
                <w:u w:val="single"/>
                <w:lang w:val="en-GI" w:eastAsia="en-GI"/>
              </w:rPr>
            </w:pPr>
          </w:p>
        </w:tc>
        <w:tc>
          <w:tcPr>
            <w:tcW w:w="3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37497" w14:textId="72D4397B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AD3B" w14:textId="0526131B" w:rsidR="00A81095" w:rsidRPr="00A81095" w:rsidRDefault="00A81095" w:rsidP="00A810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GI" w:eastAsia="en-GI"/>
              </w:rPr>
            </w:pPr>
          </w:p>
        </w:tc>
        <w:tc>
          <w:tcPr>
            <w:tcW w:w="3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E8B40" w14:textId="77777777" w:rsidR="00A81095" w:rsidRPr="00A81095" w:rsidRDefault="00A81095" w:rsidP="00A810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</w:pPr>
            <w:r w:rsidRPr="00A8109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n-GI" w:eastAsia="en-GI"/>
              </w:rPr>
              <w:t> </w:t>
            </w:r>
          </w:p>
        </w:tc>
      </w:tr>
    </w:tbl>
    <w:p w14:paraId="46851BAE" w14:textId="77777777" w:rsidR="00C9156F" w:rsidRPr="00C9156F" w:rsidRDefault="00C9156F" w:rsidP="00556FFE"/>
    <w:sectPr w:rsidR="00C9156F" w:rsidRPr="00C9156F" w:rsidSect="00A81095">
      <w:pgSz w:w="16838" w:h="11906" w:orient="landscape"/>
      <w:pgMar w:top="1440" w:right="987" w:bottom="144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BF82E" w14:textId="77777777" w:rsidR="00073D79" w:rsidRDefault="00073D79" w:rsidP="00282B81">
      <w:pPr>
        <w:spacing w:after="0" w:line="240" w:lineRule="auto"/>
      </w:pPr>
      <w:r>
        <w:separator/>
      </w:r>
    </w:p>
  </w:endnote>
  <w:endnote w:type="continuationSeparator" w:id="0">
    <w:p w14:paraId="353805CA" w14:textId="77777777" w:rsidR="00073D79" w:rsidRDefault="00073D79" w:rsidP="00282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07095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6E52B89" w14:textId="64166297" w:rsidR="00C9156F" w:rsidRDefault="00C915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E158C1" w14:textId="77777777" w:rsidR="00D76AB4" w:rsidRDefault="00D76A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6E806" w14:textId="77777777" w:rsidR="00073D79" w:rsidRDefault="00073D79" w:rsidP="00282B81">
      <w:pPr>
        <w:spacing w:after="0" w:line="240" w:lineRule="auto"/>
      </w:pPr>
      <w:r>
        <w:separator/>
      </w:r>
    </w:p>
  </w:footnote>
  <w:footnote w:type="continuationSeparator" w:id="0">
    <w:p w14:paraId="2A13448E" w14:textId="77777777" w:rsidR="00073D79" w:rsidRDefault="00073D79" w:rsidP="00282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5A54D" w14:textId="400D2312" w:rsidR="00282B81" w:rsidRDefault="00282B81">
    <w:pPr>
      <w:pStyle w:val="Header"/>
    </w:pPr>
    <w:r w:rsidRPr="007B4E9D">
      <w:rPr>
        <w:noProof/>
      </w:rPr>
      <w:drawing>
        <wp:inline distT="0" distB="0" distL="0" distR="0" wp14:anchorId="17BEEBDA" wp14:editId="126AD042">
          <wp:extent cx="1748619" cy="571500"/>
          <wp:effectExtent l="0" t="0" r="4445" b="0"/>
          <wp:docPr id="1" name="Picture 1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 with medium confidenc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53998" cy="5732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6900"/>
    <w:multiLevelType w:val="hybridMultilevel"/>
    <w:tmpl w:val="8F228D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71A77"/>
    <w:multiLevelType w:val="hybridMultilevel"/>
    <w:tmpl w:val="A9BC21F0"/>
    <w:lvl w:ilvl="0" w:tplc="E64C7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BE0FCB"/>
    <w:multiLevelType w:val="hybridMultilevel"/>
    <w:tmpl w:val="A9BC21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AD4920"/>
    <w:multiLevelType w:val="hybridMultilevel"/>
    <w:tmpl w:val="5694DE84"/>
    <w:lvl w:ilvl="0" w:tplc="951A718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9342BD0"/>
    <w:multiLevelType w:val="hybridMultilevel"/>
    <w:tmpl w:val="35ECF586"/>
    <w:lvl w:ilvl="0" w:tplc="E64C7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3331">
    <w:abstractNumId w:val="3"/>
  </w:num>
  <w:num w:numId="2" w16cid:durableId="1302883899">
    <w:abstractNumId w:val="1"/>
  </w:num>
  <w:num w:numId="3" w16cid:durableId="1632710049">
    <w:abstractNumId w:val="2"/>
  </w:num>
  <w:num w:numId="4" w16cid:durableId="954487476">
    <w:abstractNumId w:val="4"/>
  </w:num>
  <w:num w:numId="5" w16cid:durableId="1858807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C00"/>
    <w:rsid w:val="00060219"/>
    <w:rsid w:val="00073D79"/>
    <w:rsid w:val="000C6D0C"/>
    <w:rsid w:val="001A05D0"/>
    <w:rsid w:val="00236162"/>
    <w:rsid w:val="00282B81"/>
    <w:rsid w:val="002B13FC"/>
    <w:rsid w:val="002D42A2"/>
    <w:rsid w:val="002D51FF"/>
    <w:rsid w:val="002F63F7"/>
    <w:rsid w:val="003009CD"/>
    <w:rsid w:val="0033758A"/>
    <w:rsid w:val="00353F1A"/>
    <w:rsid w:val="00354539"/>
    <w:rsid w:val="00366C82"/>
    <w:rsid w:val="00370E45"/>
    <w:rsid w:val="003B28D9"/>
    <w:rsid w:val="0044575D"/>
    <w:rsid w:val="0047786C"/>
    <w:rsid w:val="00507C5A"/>
    <w:rsid w:val="00556FFE"/>
    <w:rsid w:val="0055711E"/>
    <w:rsid w:val="00595D7E"/>
    <w:rsid w:val="00596EED"/>
    <w:rsid w:val="005D7A80"/>
    <w:rsid w:val="00622ECC"/>
    <w:rsid w:val="00632A10"/>
    <w:rsid w:val="006F04EE"/>
    <w:rsid w:val="007379F1"/>
    <w:rsid w:val="0075386C"/>
    <w:rsid w:val="00761E0C"/>
    <w:rsid w:val="007700A0"/>
    <w:rsid w:val="007E3F7C"/>
    <w:rsid w:val="00800A49"/>
    <w:rsid w:val="00831CAB"/>
    <w:rsid w:val="008549FA"/>
    <w:rsid w:val="00863F60"/>
    <w:rsid w:val="00874F11"/>
    <w:rsid w:val="008952D7"/>
    <w:rsid w:val="008B44EA"/>
    <w:rsid w:val="008C0D1A"/>
    <w:rsid w:val="008E6FC8"/>
    <w:rsid w:val="00932BE4"/>
    <w:rsid w:val="00936F6B"/>
    <w:rsid w:val="009809DB"/>
    <w:rsid w:val="009F6E4A"/>
    <w:rsid w:val="00A50AF1"/>
    <w:rsid w:val="00A760EB"/>
    <w:rsid w:val="00A81095"/>
    <w:rsid w:val="00A946FE"/>
    <w:rsid w:val="00AD0D9C"/>
    <w:rsid w:val="00AF7184"/>
    <w:rsid w:val="00B422C4"/>
    <w:rsid w:val="00B45CB0"/>
    <w:rsid w:val="00B70C06"/>
    <w:rsid w:val="00B828A8"/>
    <w:rsid w:val="00B95B99"/>
    <w:rsid w:val="00BB1AE9"/>
    <w:rsid w:val="00BD4FD9"/>
    <w:rsid w:val="00C1450A"/>
    <w:rsid w:val="00C56629"/>
    <w:rsid w:val="00C9156F"/>
    <w:rsid w:val="00CC0207"/>
    <w:rsid w:val="00CC7847"/>
    <w:rsid w:val="00CF63B8"/>
    <w:rsid w:val="00D24C00"/>
    <w:rsid w:val="00D64D2A"/>
    <w:rsid w:val="00D76AB4"/>
    <w:rsid w:val="00DF250D"/>
    <w:rsid w:val="00E13388"/>
    <w:rsid w:val="00E549B2"/>
    <w:rsid w:val="00E600DE"/>
    <w:rsid w:val="00EF3FCC"/>
    <w:rsid w:val="00F2073A"/>
    <w:rsid w:val="00F660E8"/>
    <w:rsid w:val="00F71A39"/>
    <w:rsid w:val="00F864AA"/>
    <w:rsid w:val="00F97F94"/>
    <w:rsid w:val="00FA4474"/>
    <w:rsid w:val="00FC0BBB"/>
    <w:rsid w:val="00FD543D"/>
    <w:rsid w:val="15A58553"/>
    <w:rsid w:val="17550920"/>
    <w:rsid w:val="6B96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0BC1F4"/>
  <w15:chartTrackingRefBased/>
  <w15:docId w15:val="{EFEA18EB-2D45-4141-BC90-63DCCA163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4C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4C0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D24C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D24C0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24C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282B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2B81"/>
  </w:style>
  <w:style w:type="paragraph" w:styleId="Footer">
    <w:name w:val="footer"/>
    <w:basedOn w:val="Normal"/>
    <w:link w:val="FooterChar"/>
    <w:uiPriority w:val="99"/>
    <w:unhideWhenUsed/>
    <w:rsid w:val="00282B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2B81"/>
  </w:style>
  <w:style w:type="character" w:styleId="Hyperlink">
    <w:name w:val="Hyperlink"/>
    <w:basedOn w:val="DefaultParagraphFont"/>
    <w:uiPriority w:val="99"/>
    <w:unhideWhenUsed/>
    <w:rsid w:val="000C6D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6D0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C6D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6D0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C6D0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DF250D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61E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E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E0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E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E0C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A81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2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hcr.org/protection/women/5aa13c0c7/policy-age-gender-diversity-accountability-2018.htm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dgs.un.org/goals" TargetMode="External"/><Relationship Id="rId17" Type="http://schemas.microsoft.com/office/2020/10/relationships/intelligence" Target="intelligence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nhcr.org/5c658aed4.pd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porting.unhcr.org/strategic-directions-2022-20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nhcr.org/handbooks/aap/documents/UNHCR-AAP_Operational_Guidance.pdf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27720A-0C1E-4495-99DD-6363FBE4F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Kimon Ioannides</dc:creator>
  <cp:keywords/>
  <dc:description/>
  <cp:lastModifiedBy>Kimon Ioannides</cp:lastModifiedBy>
  <cp:revision>5</cp:revision>
  <dcterms:created xsi:type="dcterms:W3CDTF">2022-10-06T13:14:00Z</dcterms:created>
  <dcterms:modified xsi:type="dcterms:W3CDTF">2022-11-14T17:57:00Z</dcterms:modified>
</cp:coreProperties>
</file>